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C2" w:rsidRPr="00EA4DC2" w:rsidRDefault="00EA4DC2" w:rsidP="00EA4DC2">
      <w:pPr>
        <w:shd w:val="clear" w:color="auto" w:fill="FFFFFF"/>
        <w:spacing w:after="0" w:line="240" w:lineRule="auto"/>
        <w:ind w:left="4536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A4D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УТВЕРЖДАЮ</w:t>
      </w:r>
    </w:p>
    <w:p w:rsidR="00EA4DC2" w:rsidRPr="00EA4DC2" w:rsidRDefault="00EA4DC2" w:rsidP="00EA4DC2">
      <w:pPr>
        <w:shd w:val="clear" w:color="auto" w:fill="FFFFFF"/>
        <w:spacing w:after="0" w:line="240" w:lineRule="auto"/>
        <w:ind w:left="4536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A4D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Руководитель ГОКУ «Управление ЗНЧС и ПБ Новгородской области»</w:t>
      </w:r>
    </w:p>
    <w:p w:rsidR="00EA4DC2" w:rsidRPr="00EA4DC2" w:rsidRDefault="006014C5" w:rsidP="00EA4DC2">
      <w:pPr>
        <w:shd w:val="clear" w:color="auto" w:fill="FFFFFF"/>
        <w:spacing w:after="0" w:line="240" w:lineRule="auto"/>
        <w:ind w:left="4536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u w:val="single"/>
          <w:lang w:eastAsia="ru-RU"/>
        </w:rPr>
        <w:t xml:space="preserve">/подпись/  </w:t>
      </w:r>
      <w:r w:rsidR="00EA4DC2" w:rsidRPr="00EA4D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П.В. Красильников</w:t>
      </w:r>
    </w:p>
    <w:p w:rsidR="00EA4DC2" w:rsidRPr="00EA4DC2" w:rsidRDefault="00EA4DC2" w:rsidP="00EA4DC2">
      <w:pPr>
        <w:shd w:val="clear" w:color="auto" w:fill="FFFFFF"/>
        <w:spacing w:after="0" w:line="240" w:lineRule="auto"/>
        <w:ind w:left="4536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A4DC2" w:rsidRPr="00EA4DC2" w:rsidRDefault="00EA4DC2" w:rsidP="00EA4DC2">
      <w:pPr>
        <w:shd w:val="clear" w:color="auto" w:fill="FFFFFF"/>
        <w:spacing w:after="0" w:line="240" w:lineRule="auto"/>
        <w:ind w:left="4536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A4D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6014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08</w:t>
      </w:r>
      <w:r w:rsidRPr="00EA4D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 </w:t>
      </w:r>
      <w:r w:rsidR="00AA70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июля</w:t>
      </w:r>
      <w:r w:rsidRPr="00EA4D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20</w:t>
      </w:r>
      <w:r w:rsidR="00AA70A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</w:t>
      </w:r>
      <w:r w:rsidRPr="00EA4D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года</w:t>
      </w:r>
    </w:p>
    <w:p w:rsidR="00EA4DC2" w:rsidRPr="00EA4DC2" w:rsidRDefault="00EA4DC2" w:rsidP="00EA4D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A4DC2" w:rsidRDefault="00EA4DC2" w:rsidP="00EA4D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</w:p>
    <w:p w:rsidR="00EA4DC2" w:rsidRPr="00EA4DC2" w:rsidRDefault="00EA4DC2" w:rsidP="00EA4D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уведомления</w:t>
      </w:r>
      <w:r w:rsidRPr="00EA4DC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трудоустройстве в ГОКУ «Управление ЗНЧС и ПБ Новгородской области гражданина, замещавшего должности  государственной или муниципальной службы</w:t>
      </w:r>
    </w:p>
    <w:p w:rsidR="00EA4DC2" w:rsidRPr="00EA4DC2" w:rsidRDefault="00EA4DC2" w:rsidP="00EA4DC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B99" w:rsidRDefault="00CD7B99" w:rsidP="00EA4DC2">
      <w:pPr>
        <w:spacing w:after="0" w:line="33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B99" w:rsidRPr="00CD7B99" w:rsidRDefault="00CD7B99" w:rsidP="00CD7B99">
      <w:pPr>
        <w:spacing w:after="0" w:line="33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CD7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EA4DC2" w:rsidRPr="00EA4DC2" w:rsidRDefault="00EA4DC2" w:rsidP="00EA4DC2">
      <w:pPr>
        <w:spacing w:after="0" w:line="33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D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работодатель заключает трудовой договор с гражданином, который замещал определенную законодательством должность государственной или муниципальной службы</w:t>
      </w:r>
      <w:r w:rsidR="00AA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бывший госслужащий)</w:t>
      </w:r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с </w:t>
      </w:r>
      <w:proofErr w:type="gramStart"/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proofErr w:type="gramEnd"/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увольнения которого с такой службы не прошло более двух лет, новый работодатель обязан сообщать о заключении трудового договора бывшему работодателю </w:t>
      </w:r>
      <w:r w:rsidR="00AA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бывшего госслужащего</w:t>
      </w:r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соответствующий государственный или муниципальный орган (</w:t>
      </w:r>
      <w:hyperlink r:id="rId5" w:tgtFrame="_blank" w:history="1">
        <w:r w:rsidRPr="00EA4DC2">
          <w:rPr>
            <w:rFonts w:ascii="Times New Roman" w:eastAsia="Times New Roman" w:hAnsi="Times New Roman" w:cs="Times New Roman"/>
            <w:color w:val="8972AA"/>
            <w:sz w:val="28"/>
            <w:szCs w:val="28"/>
            <w:u w:val="single"/>
            <w:lang w:eastAsia="ru-RU"/>
          </w:rPr>
          <w:t>ч. 3 ст. 64.1 ТК РФ</w:t>
        </w:r>
      </w:hyperlink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EA4DC2" w:rsidRPr="00EA4DC2" w:rsidRDefault="00F25259" w:rsidP="00EA4DC2">
      <w:pPr>
        <w:spacing w:after="0" w:line="33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работодателю убедиться, что должность бывшего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служащего входит в перечни, </w:t>
      </w:r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A4DC2" w:rsidRPr="00EA4DC2" w:rsidRDefault="00EA4DC2" w:rsidP="00EA4DC2">
      <w:pPr>
        <w:numPr>
          <w:ilvl w:val="0"/>
          <w:numId w:val="1"/>
        </w:numPr>
        <w:spacing w:after="0" w:line="316" w:lineRule="atLeast"/>
        <w:ind w:left="31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данными перечнями в справочно-правовых системах;</w:t>
      </w:r>
    </w:p>
    <w:p w:rsidR="00EA4DC2" w:rsidRPr="00EA4DC2" w:rsidRDefault="00EA4DC2" w:rsidP="00EA4DC2">
      <w:pPr>
        <w:numPr>
          <w:ilvl w:val="0"/>
          <w:numId w:val="1"/>
        </w:numPr>
        <w:spacing w:after="0" w:line="316" w:lineRule="atLeast"/>
        <w:ind w:left="31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зайти на официальном сайте федерального государственного органа в раздел, посвященный вопросам противодействия коррупции;</w:t>
      </w:r>
    </w:p>
    <w:p w:rsidR="00EA4DC2" w:rsidRPr="00EA4DC2" w:rsidRDefault="00EA4DC2" w:rsidP="00EA4DC2">
      <w:pPr>
        <w:numPr>
          <w:ilvl w:val="0"/>
          <w:numId w:val="1"/>
        </w:numPr>
        <w:spacing w:after="0" w:line="316" w:lineRule="atLeast"/>
        <w:ind w:left="31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воспользоваться официальным сайтом органа </w:t>
      </w:r>
      <w:proofErr w:type="spellStart"/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госвласти</w:t>
      </w:r>
      <w:proofErr w:type="spellEnd"/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РФ или органа местного самоуправления, в котором бывший </w:t>
      </w:r>
      <w:r w:rsidR="00AA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служащий проходил государственную (муниципальную) службу;</w:t>
      </w:r>
    </w:p>
    <w:p w:rsidR="00EA4DC2" w:rsidRPr="00EA4DC2" w:rsidRDefault="00EA4DC2" w:rsidP="00EA4DC2">
      <w:pPr>
        <w:numPr>
          <w:ilvl w:val="0"/>
          <w:numId w:val="1"/>
        </w:numPr>
        <w:spacing w:after="0" w:line="316" w:lineRule="atLeast"/>
        <w:ind w:left="31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с запросом в федеральный госорган, орган </w:t>
      </w:r>
      <w:proofErr w:type="spellStart"/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госвласти</w:t>
      </w:r>
      <w:proofErr w:type="spellEnd"/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 РФ или орган местного самоуправления, в которых бывший </w:t>
      </w:r>
      <w:r w:rsidR="00AA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служащий проходил службу.</w:t>
      </w:r>
    </w:p>
    <w:p w:rsidR="00EA4DC2" w:rsidRPr="00EA4DC2" w:rsidRDefault="00EA4DC2" w:rsidP="00EA4DC2">
      <w:pPr>
        <w:spacing w:after="0" w:line="33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должность бывшего </w:t>
      </w:r>
      <w:r w:rsidR="00AA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в таких перечнях не поименована, уведомление</w:t>
      </w:r>
      <w:r w:rsidR="00F25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него  не представляется</w:t>
      </w:r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4DC2" w:rsidRPr="00EA4DC2" w:rsidRDefault="00F25259" w:rsidP="00EA4DC2">
      <w:pPr>
        <w:spacing w:after="0" w:line="33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Если</w:t>
      </w:r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 уже трудился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трудоустройства в учреждение</w:t>
      </w:r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негосударственной службе, подать уведомление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необходимо</w:t>
      </w:r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со дня увольнения работника с </w:t>
      </w:r>
      <w:proofErr w:type="spellStart"/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госслужбы</w:t>
      </w:r>
      <w:proofErr w:type="spellEnd"/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прошло более 2 лет.</w:t>
      </w:r>
    </w:p>
    <w:p w:rsidR="00EA4DC2" w:rsidRPr="00EA4DC2" w:rsidRDefault="00F25259" w:rsidP="00EA4DC2">
      <w:pPr>
        <w:spacing w:after="0" w:line="33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работодатель заключает не трудовой договор, а договор ГПХ с бывшим </w:t>
      </w:r>
      <w:r w:rsidR="00AA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служащим, необходимо учитывать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 договору ГПХ уведомление направляется</w:t>
      </w:r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определенных условиях. Уведомление по заключенному ГПД нужно будет подать, если (</w:t>
      </w:r>
      <w:hyperlink r:id="rId6" w:history="1">
        <w:r w:rsidR="00EA4DC2" w:rsidRPr="00EA4DC2">
          <w:rPr>
            <w:rFonts w:ascii="Times New Roman" w:eastAsia="Times New Roman" w:hAnsi="Times New Roman" w:cs="Times New Roman"/>
            <w:color w:val="8972AA"/>
            <w:sz w:val="28"/>
            <w:szCs w:val="28"/>
            <w:u w:val="single"/>
            <w:lang w:eastAsia="ru-RU"/>
          </w:rPr>
          <w:t xml:space="preserve">ч. 1, 4 ст. 12 Федерального </w:t>
        </w:r>
        <w:r w:rsidR="00EA4DC2" w:rsidRPr="00EA4DC2">
          <w:rPr>
            <w:rFonts w:ascii="Times New Roman" w:eastAsia="Times New Roman" w:hAnsi="Times New Roman" w:cs="Times New Roman"/>
            <w:color w:val="8972AA"/>
            <w:sz w:val="28"/>
            <w:szCs w:val="28"/>
            <w:u w:val="single"/>
            <w:lang w:eastAsia="ru-RU"/>
          </w:rPr>
          <w:lastRenderedPageBreak/>
          <w:t>закона от 25.12.2008 № 273-ФЗ</w:t>
        </w:r>
      </w:hyperlink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history="1">
        <w:r w:rsidR="00EA4DC2" w:rsidRPr="00EA4DC2">
          <w:rPr>
            <w:rFonts w:ascii="Times New Roman" w:eastAsia="Times New Roman" w:hAnsi="Times New Roman" w:cs="Times New Roman"/>
            <w:color w:val="8972AA"/>
            <w:sz w:val="28"/>
            <w:szCs w:val="28"/>
            <w:u w:val="single"/>
            <w:lang w:eastAsia="ru-RU"/>
          </w:rPr>
          <w:t xml:space="preserve">п. 2 Постановления Пленума </w:t>
        </w:r>
        <w:proofErr w:type="gramStart"/>
        <w:r w:rsidR="00EA4DC2" w:rsidRPr="00EA4DC2">
          <w:rPr>
            <w:rFonts w:ascii="Times New Roman" w:eastAsia="Times New Roman" w:hAnsi="Times New Roman" w:cs="Times New Roman"/>
            <w:color w:val="8972AA"/>
            <w:sz w:val="28"/>
            <w:szCs w:val="28"/>
            <w:u w:val="single"/>
            <w:lang w:eastAsia="ru-RU"/>
          </w:rPr>
          <w:t>ВС</w:t>
        </w:r>
        <w:proofErr w:type="gramEnd"/>
        <w:r w:rsidR="00EA4DC2" w:rsidRPr="00EA4DC2">
          <w:rPr>
            <w:rFonts w:ascii="Times New Roman" w:eastAsia="Times New Roman" w:hAnsi="Times New Roman" w:cs="Times New Roman"/>
            <w:color w:val="8972AA"/>
            <w:sz w:val="28"/>
            <w:szCs w:val="28"/>
            <w:u w:val="single"/>
            <w:lang w:eastAsia="ru-RU"/>
          </w:rPr>
          <w:t xml:space="preserve"> от 28.11.2017 № 46</w:t>
        </w:r>
      </w:hyperlink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EA4DC2" w:rsidRPr="00EA4DC2" w:rsidRDefault="00EA4DC2" w:rsidP="00EA4DC2">
      <w:pPr>
        <w:numPr>
          <w:ilvl w:val="0"/>
          <w:numId w:val="2"/>
        </w:numPr>
        <w:spacing w:after="0" w:line="316" w:lineRule="atLeast"/>
        <w:ind w:left="31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выполняемых работ (оказываемых услуг) по договору (договорам) превышает 100 000 рублей в месяц;</w:t>
      </w:r>
    </w:p>
    <w:p w:rsidR="00EA4DC2" w:rsidRPr="00EA4DC2" w:rsidRDefault="00EA4DC2" w:rsidP="00EA4DC2">
      <w:pPr>
        <w:numPr>
          <w:ilvl w:val="0"/>
          <w:numId w:val="2"/>
        </w:numPr>
        <w:spacing w:after="0" w:line="316" w:lineRule="atLeast"/>
        <w:ind w:left="31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выполняемых работ (оказываемых услуг) по договору (договорам) превышает 100 000 рублей, но такой договор (договоры) заключен на срок менее месяца.</w:t>
      </w:r>
    </w:p>
    <w:p w:rsidR="00EA4DC2" w:rsidRPr="00EA4DC2" w:rsidRDefault="00F25259" w:rsidP="00EA4DC2">
      <w:pPr>
        <w:spacing w:after="0" w:line="500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EA4DC2" w:rsidRPr="00EA4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Сроки уведомления о приеме на работу </w:t>
      </w:r>
      <w:r w:rsidR="00AA7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бывшего </w:t>
      </w:r>
      <w:r w:rsidR="00EA4DC2" w:rsidRPr="00EA4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госслужащего</w:t>
      </w:r>
    </w:p>
    <w:p w:rsidR="00EA4DC2" w:rsidRPr="00EA4DC2" w:rsidRDefault="00F25259" w:rsidP="00EA4DC2">
      <w:pPr>
        <w:spacing w:after="0" w:line="33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должен представить однократно уведомление о приеме</w:t>
      </w:r>
      <w:r w:rsidR="00AA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бывшего </w:t>
      </w:r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госслужащего в срок, равный 10 календарным дням, следующим за днем заключения трудового договора или договора ГПХ (</w:t>
      </w:r>
      <w:hyperlink r:id="rId8" w:tgtFrame="_blank" w:history="1">
        <w:r w:rsidR="00EA4DC2" w:rsidRPr="00EA4DC2">
          <w:rPr>
            <w:rFonts w:ascii="Times New Roman" w:eastAsia="Times New Roman" w:hAnsi="Times New Roman" w:cs="Times New Roman"/>
            <w:color w:val="8972AA"/>
            <w:sz w:val="28"/>
            <w:szCs w:val="28"/>
            <w:u w:val="single"/>
            <w:lang w:eastAsia="ru-RU"/>
          </w:rPr>
          <w:t>ч. 3 ст. 64.1 ТК РФ</w:t>
        </w:r>
      </w:hyperlink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25259" w:rsidRDefault="00F25259" w:rsidP="00EA4DC2">
      <w:pPr>
        <w:spacing w:after="0" w:line="33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последний день срока приходится на нерабочий день, он переносится на ближайший следующий за ним рабочий день (</w:t>
      </w:r>
      <w:hyperlink r:id="rId9" w:history="1">
        <w:r w:rsidR="00EA4DC2" w:rsidRPr="00EA4DC2">
          <w:rPr>
            <w:rFonts w:ascii="Times New Roman" w:eastAsia="Times New Roman" w:hAnsi="Times New Roman" w:cs="Times New Roman"/>
            <w:color w:val="8972AA"/>
            <w:sz w:val="28"/>
            <w:szCs w:val="28"/>
            <w:u w:val="single"/>
            <w:lang w:eastAsia="ru-RU"/>
          </w:rPr>
          <w:t xml:space="preserve">п. 9 Постановления Пленума </w:t>
        </w:r>
        <w:proofErr w:type="gramStart"/>
        <w:r w:rsidR="00EA4DC2" w:rsidRPr="00EA4DC2">
          <w:rPr>
            <w:rFonts w:ascii="Times New Roman" w:eastAsia="Times New Roman" w:hAnsi="Times New Roman" w:cs="Times New Roman"/>
            <w:color w:val="8972AA"/>
            <w:sz w:val="28"/>
            <w:szCs w:val="28"/>
            <w:u w:val="single"/>
            <w:lang w:eastAsia="ru-RU"/>
          </w:rPr>
          <w:t>ВС</w:t>
        </w:r>
        <w:proofErr w:type="gramEnd"/>
        <w:r w:rsidR="00EA4DC2" w:rsidRPr="00EA4DC2">
          <w:rPr>
            <w:rFonts w:ascii="Times New Roman" w:eastAsia="Times New Roman" w:hAnsi="Times New Roman" w:cs="Times New Roman"/>
            <w:color w:val="8972AA"/>
            <w:sz w:val="28"/>
            <w:szCs w:val="28"/>
            <w:u w:val="single"/>
            <w:lang w:eastAsia="ru-RU"/>
          </w:rPr>
          <w:t xml:space="preserve"> от 28.11.2017 № 46</w:t>
        </w:r>
      </w:hyperlink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EA4DC2" w:rsidRPr="00EA4DC2" w:rsidRDefault="00F25259" w:rsidP="00EA4DC2">
      <w:pPr>
        <w:spacing w:after="0" w:line="33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Е</w:t>
      </w:r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бывший </w:t>
      </w:r>
      <w:r w:rsidR="00AA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служащий принимается на работу на условиях совместительства, то уведомление нужно подать только на внешнего совместителя. Если бывший </w:t>
      </w:r>
      <w:r w:rsidR="00AA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служащий трудится у одного и того же работодателя как основной работник, а затем еще и принимается как внутренний совместитель, подавать отдельное уведомление на совместителя не нужно (</w:t>
      </w:r>
      <w:hyperlink r:id="rId10" w:tgtFrame="_blank" w:history="1">
        <w:r w:rsidR="00EA4DC2" w:rsidRPr="00EA4DC2">
          <w:rPr>
            <w:rFonts w:ascii="Times New Roman" w:eastAsia="Times New Roman" w:hAnsi="Times New Roman" w:cs="Times New Roman"/>
            <w:color w:val="8972AA"/>
            <w:sz w:val="28"/>
            <w:szCs w:val="28"/>
            <w:u w:val="single"/>
            <w:lang w:eastAsia="ru-RU"/>
          </w:rPr>
          <w:t xml:space="preserve">п. 6 Постановления Пленума </w:t>
        </w:r>
        <w:proofErr w:type="gramStart"/>
        <w:r w:rsidR="00EA4DC2" w:rsidRPr="00EA4DC2">
          <w:rPr>
            <w:rFonts w:ascii="Times New Roman" w:eastAsia="Times New Roman" w:hAnsi="Times New Roman" w:cs="Times New Roman"/>
            <w:color w:val="8972AA"/>
            <w:sz w:val="28"/>
            <w:szCs w:val="28"/>
            <w:u w:val="single"/>
            <w:lang w:eastAsia="ru-RU"/>
          </w:rPr>
          <w:t>ВС</w:t>
        </w:r>
        <w:proofErr w:type="gramEnd"/>
        <w:r w:rsidR="00EA4DC2" w:rsidRPr="00EA4DC2">
          <w:rPr>
            <w:rFonts w:ascii="Times New Roman" w:eastAsia="Times New Roman" w:hAnsi="Times New Roman" w:cs="Times New Roman"/>
            <w:color w:val="8972AA"/>
            <w:sz w:val="28"/>
            <w:szCs w:val="28"/>
            <w:u w:val="single"/>
            <w:lang w:eastAsia="ru-RU"/>
          </w:rPr>
          <w:t xml:space="preserve"> от 28.11.2017 № 46</w:t>
        </w:r>
      </w:hyperlink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A4DC2" w:rsidRPr="00EA4DC2" w:rsidRDefault="00F25259" w:rsidP="00EA4DC2">
      <w:pPr>
        <w:spacing w:after="0" w:line="500" w:lineRule="atLeast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5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EA4DC2" w:rsidRPr="00EA4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F25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формление уведомления</w:t>
      </w:r>
      <w:r w:rsidR="00EA4DC2" w:rsidRPr="00EA4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 приеме </w:t>
      </w:r>
      <w:r w:rsidR="00AA7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бывшего гос</w:t>
      </w:r>
      <w:r w:rsidR="00EA4DC2" w:rsidRPr="00EA4D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служащего</w:t>
      </w:r>
    </w:p>
    <w:p w:rsidR="00181866" w:rsidRDefault="00F25259" w:rsidP="00EA4DC2">
      <w:pPr>
        <w:spacing w:after="0" w:line="33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(также часто именуемое сообщением) оформляется на фирменном бланке организации, подписывается ее руководителем или уполномоченным лицом, который подписал трудовой договор или ГПД со служащим. </w:t>
      </w:r>
    </w:p>
    <w:p w:rsidR="00EA4DC2" w:rsidRPr="00EA4DC2" w:rsidRDefault="00181866" w:rsidP="00EA4DC2">
      <w:pPr>
        <w:spacing w:after="0" w:line="33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уведомлении должны содержаться следующие сведения (</w:t>
      </w:r>
      <w:hyperlink r:id="rId11" w:history="1">
        <w:r w:rsidR="00EA4DC2" w:rsidRPr="00EA4DC2">
          <w:rPr>
            <w:rFonts w:ascii="Times New Roman" w:eastAsia="Times New Roman" w:hAnsi="Times New Roman" w:cs="Times New Roman"/>
            <w:color w:val="8972AA"/>
            <w:sz w:val="28"/>
            <w:szCs w:val="28"/>
            <w:u w:val="single"/>
            <w:lang w:eastAsia="ru-RU"/>
          </w:rPr>
          <w:t>п. 5</w:t>
        </w:r>
        <w:r w:rsidR="00AA70AD">
          <w:rPr>
            <w:rFonts w:ascii="Times New Roman" w:eastAsia="Times New Roman" w:hAnsi="Times New Roman" w:cs="Times New Roman"/>
            <w:color w:val="8972AA"/>
            <w:sz w:val="28"/>
            <w:szCs w:val="28"/>
            <w:u w:val="single"/>
            <w:lang w:eastAsia="ru-RU"/>
          </w:rPr>
          <w:t>,6,7</w:t>
        </w:r>
        <w:r w:rsidR="00EA4DC2" w:rsidRPr="00EA4DC2">
          <w:rPr>
            <w:rFonts w:ascii="Times New Roman" w:eastAsia="Times New Roman" w:hAnsi="Times New Roman" w:cs="Times New Roman"/>
            <w:color w:val="8972AA"/>
            <w:sz w:val="28"/>
            <w:szCs w:val="28"/>
            <w:u w:val="single"/>
            <w:lang w:eastAsia="ru-RU"/>
          </w:rPr>
          <w:t xml:space="preserve"> Правил</w:t>
        </w:r>
      </w:hyperlink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утв. Постановлением Правительства от 21.01.2015 № 29):</w:t>
      </w:r>
    </w:p>
    <w:p w:rsidR="00EA4DC2" w:rsidRPr="00EA4DC2" w:rsidRDefault="00EA4DC2" w:rsidP="00EA4DC2">
      <w:pPr>
        <w:numPr>
          <w:ilvl w:val="0"/>
          <w:numId w:val="3"/>
        </w:numPr>
        <w:spacing w:after="0" w:line="316" w:lineRule="atLeast"/>
        <w:ind w:left="31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 бывшего </w:t>
      </w:r>
      <w:r w:rsidR="00AA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 (если изменялись, то указываются прежние данные);</w:t>
      </w:r>
    </w:p>
    <w:p w:rsidR="00EA4DC2" w:rsidRPr="00EA4DC2" w:rsidRDefault="00EA4DC2" w:rsidP="00EA4DC2">
      <w:pPr>
        <w:numPr>
          <w:ilvl w:val="0"/>
          <w:numId w:val="3"/>
        </w:numPr>
        <w:spacing w:after="0" w:line="316" w:lineRule="atLeast"/>
        <w:ind w:left="31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месяц, год и место его рождения;</w:t>
      </w:r>
    </w:p>
    <w:p w:rsidR="00EA4DC2" w:rsidRPr="00EA4DC2" w:rsidRDefault="00EA4DC2" w:rsidP="00EA4DC2">
      <w:pPr>
        <w:numPr>
          <w:ilvl w:val="0"/>
          <w:numId w:val="3"/>
        </w:numPr>
        <w:spacing w:after="0" w:line="316" w:lineRule="atLeast"/>
        <w:ind w:left="31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(сведения берутся из трудовой книжки);</w:t>
      </w:r>
    </w:p>
    <w:p w:rsidR="00EA4DC2" w:rsidRDefault="00EA4DC2" w:rsidP="00EA4DC2">
      <w:pPr>
        <w:numPr>
          <w:ilvl w:val="0"/>
          <w:numId w:val="3"/>
        </w:numPr>
        <w:spacing w:after="0" w:line="316" w:lineRule="atLeast"/>
        <w:ind w:left="31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 сокра</w:t>
      </w:r>
      <w:r w:rsidR="0018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щенное наименование организации;</w:t>
      </w:r>
    </w:p>
    <w:p w:rsidR="00181866" w:rsidRPr="00AA70AD" w:rsidRDefault="00181866" w:rsidP="00EA4DC2">
      <w:pPr>
        <w:numPr>
          <w:ilvl w:val="0"/>
          <w:numId w:val="3"/>
        </w:numPr>
        <w:spacing w:after="0" w:line="316" w:lineRule="atLeast"/>
        <w:ind w:left="31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4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приказа (распоряжения)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иного решения работодателя</w:t>
      </w:r>
      <w:r w:rsidRPr="00EA4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DC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дата заключения трудового договора и срок, на который он заключен (указывается дата начала работы, а в случае, если заключается срочный трудовой д</w:t>
      </w:r>
      <w:r w:rsidR="00AA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оговор, — срок его действия); </w:t>
      </w:r>
      <w:r w:rsidRPr="00EA4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организации (при наличии);</w:t>
      </w:r>
      <w:proofErr w:type="gramEnd"/>
      <w:r w:rsidR="00AA7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обязанности, </w:t>
      </w:r>
      <w:r w:rsidRPr="00EA4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исполняемые по должности, занимаемой гражданином (указываются основные направления поручаемой работы).</w:t>
      </w:r>
    </w:p>
    <w:p w:rsidR="00AA70AD" w:rsidRPr="00AA70AD" w:rsidRDefault="00AA70AD" w:rsidP="00AA70AD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AA70AD">
        <w:rPr>
          <w:bCs/>
          <w:color w:val="000000"/>
          <w:sz w:val="28"/>
          <w:szCs w:val="28"/>
        </w:rPr>
        <w:t>В случае если с гражданином заключен гражданско-правовой договор, наряду с вышеуказанными сведениями также указываются следующие данные:</w:t>
      </w:r>
    </w:p>
    <w:p w:rsidR="00AA70AD" w:rsidRPr="00AA70AD" w:rsidRDefault="00AA70AD" w:rsidP="00AA70AD">
      <w:pPr>
        <w:pStyle w:val="s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AA70AD">
        <w:rPr>
          <w:bCs/>
          <w:color w:val="000000"/>
          <w:sz w:val="28"/>
          <w:szCs w:val="28"/>
        </w:rPr>
        <w:t>а) дата и номер гражданско-правового договора;</w:t>
      </w:r>
    </w:p>
    <w:p w:rsidR="00AA70AD" w:rsidRPr="00AA70AD" w:rsidRDefault="00AA70AD" w:rsidP="00AA70AD">
      <w:pPr>
        <w:pStyle w:val="s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AA70AD">
        <w:rPr>
          <w:bCs/>
          <w:color w:val="000000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AA70AD" w:rsidRPr="00AA70AD" w:rsidRDefault="00AA70AD" w:rsidP="00AA70AD">
      <w:pPr>
        <w:pStyle w:val="s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AA70AD">
        <w:rPr>
          <w:bCs/>
          <w:color w:val="000000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AA70AD" w:rsidRPr="00AA70AD" w:rsidRDefault="00AA70AD" w:rsidP="00AA70AD">
      <w:pPr>
        <w:pStyle w:val="s1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AA70AD">
        <w:rPr>
          <w:bCs/>
          <w:color w:val="000000"/>
          <w:sz w:val="28"/>
          <w:szCs w:val="28"/>
        </w:rPr>
        <w:t>г) стоимость работ (услуг) по гражданско-правовому договору.</w:t>
      </w:r>
    </w:p>
    <w:p w:rsidR="00EA4DC2" w:rsidRPr="00EA4DC2" w:rsidRDefault="00181866" w:rsidP="00EA4DC2">
      <w:pPr>
        <w:spacing w:after="0" w:line="33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EA4DC2" w:rsidRPr="00EA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направляется по почте (с описью вложения и уведомлением о вручении) или передается лично (в этом случае необходима отметка о получении на экземпляре работодателя).</w:t>
      </w:r>
    </w:p>
    <w:p w:rsidR="00AA70AD" w:rsidRDefault="00AA70AD" w:rsidP="001F2B95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81866" w:rsidRDefault="00181866" w:rsidP="00EA4DC2">
      <w:pPr>
        <w:spacing w:after="0" w:line="33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0AD" w:rsidRDefault="00AA70AD" w:rsidP="00EA4DC2">
      <w:pPr>
        <w:spacing w:after="0" w:line="33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1866" w:rsidRDefault="00181866" w:rsidP="00181866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руководителя учреждения</w:t>
      </w:r>
    </w:p>
    <w:p w:rsidR="00181866" w:rsidRPr="00EA4DC2" w:rsidRDefault="00181866" w:rsidP="00181866">
      <w:pPr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кадровым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014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/подпись/</w:t>
      </w:r>
      <w:r w:rsidR="00135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Баркова</w:t>
      </w:r>
      <w:proofErr w:type="spellEnd"/>
    </w:p>
    <w:p w:rsidR="00F11FD5" w:rsidRPr="00EA4DC2" w:rsidRDefault="00F11FD5" w:rsidP="00EA4D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DC2" w:rsidRPr="00EA4DC2" w:rsidRDefault="00EA4D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4DC2" w:rsidRPr="00EA4DC2" w:rsidSect="00F1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5BE8"/>
    <w:multiLevelType w:val="multilevel"/>
    <w:tmpl w:val="480E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23666"/>
    <w:multiLevelType w:val="multilevel"/>
    <w:tmpl w:val="3656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906047"/>
    <w:multiLevelType w:val="multilevel"/>
    <w:tmpl w:val="6F52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4DC2"/>
    <w:rsid w:val="00023E47"/>
    <w:rsid w:val="00051A70"/>
    <w:rsid w:val="000E302E"/>
    <w:rsid w:val="0011103C"/>
    <w:rsid w:val="00135105"/>
    <w:rsid w:val="00181866"/>
    <w:rsid w:val="001F2B95"/>
    <w:rsid w:val="00204440"/>
    <w:rsid w:val="0024243A"/>
    <w:rsid w:val="002E1D0B"/>
    <w:rsid w:val="0030719E"/>
    <w:rsid w:val="003263A1"/>
    <w:rsid w:val="003F43CC"/>
    <w:rsid w:val="00587685"/>
    <w:rsid w:val="005B0849"/>
    <w:rsid w:val="006014C5"/>
    <w:rsid w:val="00643747"/>
    <w:rsid w:val="00745964"/>
    <w:rsid w:val="00754988"/>
    <w:rsid w:val="007A4AA7"/>
    <w:rsid w:val="009A1CBE"/>
    <w:rsid w:val="00AA70AD"/>
    <w:rsid w:val="00BE069B"/>
    <w:rsid w:val="00CC5B99"/>
    <w:rsid w:val="00CD7B99"/>
    <w:rsid w:val="00D824AA"/>
    <w:rsid w:val="00D97334"/>
    <w:rsid w:val="00DC7B0A"/>
    <w:rsid w:val="00E47F61"/>
    <w:rsid w:val="00EA4DC2"/>
    <w:rsid w:val="00ED242C"/>
    <w:rsid w:val="00F116D1"/>
    <w:rsid w:val="00F11FD5"/>
    <w:rsid w:val="00F212DC"/>
    <w:rsid w:val="00F2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D5"/>
  </w:style>
  <w:style w:type="paragraph" w:styleId="1">
    <w:name w:val="heading 1"/>
    <w:basedOn w:val="a"/>
    <w:link w:val="10"/>
    <w:uiPriority w:val="9"/>
    <w:qFormat/>
    <w:rsid w:val="00EA4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4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4DC2"/>
    <w:rPr>
      <w:color w:val="0000FF"/>
      <w:u w:val="single"/>
    </w:rPr>
  </w:style>
  <w:style w:type="paragraph" w:customStyle="1" w:styleId="s1">
    <w:name w:val="s_1"/>
    <w:basedOn w:val="a"/>
    <w:rsid w:val="001F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9887&amp;dst=1716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83726&amp;dst=4294967295&amp;demo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9266&amp;dst=29&amp;demo=1" TargetMode="External"/><Relationship Id="rId11" Type="http://schemas.openxmlformats.org/officeDocument/2006/relationships/hyperlink" Target="https://login.consultant.ru/link/?req=doc&amp;base=LAW&amp;n=203192&amp;dst=100014&amp;demo=1" TargetMode="External"/><Relationship Id="rId5" Type="http://schemas.openxmlformats.org/officeDocument/2006/relationships/hyperlink" Target="https://login.consultant.ru/link/?req=doc&amp;base=LAW&amp;n=289887&amp;dst=1716&amp;demo=1" TargetMode="External"/><Relationship Id="rId10" Type="http://schemas.openxmlformats.org/officeDocument/2006/relationships/hyperlink" Target="https://login.consultant.ru/link/?req=doc&amp;base=LAW&amp;n=283726&amp;dst=100015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3726&amp;dst=100022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2020-07-03T05:28:00Z</dcterms:created>
  <dcterms:modified xsi:type="dcterms:W3CDTF">2020-07-10T08:26:00Z</dcterms:modified>
</cp:coreProperties>
</file>